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480" w:lineRule="auto"/>
        <w:ind w:firstLine="643" w:firstLineChars="200"/>
        <w:jc w:val="center"/>
        <w:textAlignment w:val="baseline"/>
        <w:rPr>
          <w:rFonts w:hint="eastAsia" w:ascii="宋体" w:hAnsi="宋体" w:eastAsia="宋体" w:cs="宋体"/>
          <w:b/>
          <w:bCs/>
          <w:sz w:val="32"/>
          <w:szCs w:val="32"/>
        </w:rPr>
      </w:pPr>
      <w:r>
        <w:rPr>
          <w:rFonts w:hint="eastAsia" w:ascii="宋体" w:hAnsi="宋体" w:eastAsia="宋体" w:cs="宋体"/>
          <w:b/>
          <w:bCs/>
          <w:sz w:val="32"/>
          <w:szCs w:val="32"/>
        </w:rPr>
        <w:t>珠海力合光电产业园项目精装修工程招标公告</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一、工程名称：</w:t>
      </w:r>
      <w:r>
        <w:rPr>
          <w:rFonts w:hint="eastAsia" w:ascii="宋体" w:hAnsi="宋体" w:eastAsia="宋体" w:cs="宋体"/>
          <w:sz w:val="24"/>
          <w:szCs w:val="24"/>
          <w:u w:val="single"/>
        </w:rPr>
        <w:t>珠海力合光电产业园项目精装修工程</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二、招标单位：</w:t>
      </w:r>
      <w:r>
        <w:rPr>
          <w:rFonts w:hint="eastAsia" w:ascii="宋体" w:hAnsi="宋体" w:eastAsia="宋体" w:cs="宋体"/>
          <w:sz w:val="24"/>
          <w:szCs w:val="24"/>
          <w:u w:val="single"/>
        </w:rPr>
        <w:t>珠海力合光电产业发展有限公司</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三、建设地点：</w:t>
      </w:r>
      <w:r>
        <w:rPr>
          <w:rFonts w:hint="eastAsia" w:ascii="宋体" w:hAnsi="宋体" w:eastAsia="宋体" w:cs="宋体"/>
          <w:sz w:val="24"/>
          <w:szCs w:val="24"/>
          <w:u w:val="single"/>
        </w:rPr>
        <w:t>珠海市香洲区三溪科创小镇</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四、项目概况：</w:t>
      </w:r>
      <w:r>
        <w:rPr>
          <w:rFonts w:hint="eastAsia" w:ascii="宋体" w:hAnsi="宋体" w:eastAsia="宋体" w:cs="宋体"/>
          <w:sz w:val="24"/>
          <w:szCs w:val="24"/>
          <w:u w:val="single"/>
        </w:rPr>
        <w:t>项目占地面积30674.21㎡，容积率4.0，总建筑面积142435.20㎡，其中计容建筑面积122696.84㎡，地下建筑面积18396.65㎡；项目由2栋产业用房（生产制造）、1栋产业用房（研发设计）、2栋宿舍及配套用房和地下室组成。</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五、标段划分及各标段招标内容、规模和最高投标限价：</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1、标段划分：</w:t>
      </w:r>
      <w:r>
        <w:rPr>
          <w:rFonts w:hint="eastAsia" w:ascii="宋体" w:hAnsi="宋体" w:eastAsia="宋体" w:cs="宋体"/>
          <w:sz w:val="24"/>
          <w:szCs w:val="24"/>
          <w:u w:val="single"/>
        </w:rPr>
        <w:t>本工程划分为 1 个标段</w:t>
      </w:r>
      <w:r>
        <w:rPr>
          <w:rFonts w:hint="eastAsia" w:ascii="宋体" w:hAnsi="宋体" w:eastAsia="宋体" w:cs="宋体"/>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招标内容、规模：</w:t>
      </w:r>
      <w:r>
        <w:rPr>
          <w:rFonts w:hint="eastAsia" w:ascii="宋体" w:hAnsi="宋体" w:eastAsia="宋体" w:cs="宋体"/>
          <w:sz w:val="24"/>
          <w:szCs w:val="24"/>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u w:val="single"/>
          <w:lang w:val="en-US" w:eastAsia="zh-CN"/>
        </w:rPr>
        <w:t>承包范围：本次招标精装区域包括项目竣工验收前和竣工验收后实施两部分，装修总面积约21317.5㎡，其中竣工验收前装修面积约6667.00㎡；竣工验收后面积约14650.5㎡。承包内容包括但不限于1~5#楼及地下室的电梯厅、大堂、入口门厅、公共过道、卫生间、休息区、连廊首层吊顶、夹层（含钢结构深化设计及施工）、自用办公区域、室内公寓等内容。</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u w:val="single"/>
          <w:lang w:val="en-US" w:eastAsia="zh-CN"/>
        </w:rPr>
        <w:t>工作内容：装修内容分阶段在项目竣工验收前后实施，具体实施阶段详见承包范围，精装修施工单位施工内容应包含不限于：装修装饰工程、电气工程、给排水工程、暖通工程、土建改造（墙</w:t>
      </w:r>
      <w:bookmarkStart w:id="1" w:name="_GoBack"/>
      <w:bookmarkEnd w:id="1"/>
      <w:r>
        <w:rPr>
          <w:rFonts w:hint="eastAsia" w:ascii="宋体" w:hAnsi="宋体" w:eastAsia="宋体" w:cs="宋体"/>
          <w:sz w:val="24"/>
          <w:szCs w:val="24"/>
          <w:u w:val="single"/>
          <w:lang w:val="en-US" w:eastAsia="zh-CN"/>
        </w:rPr>
        <w:t>体拆除与砌筑、烟道安装）、室内外收边收口、设备管线的改造和包封、装修的报批报建、验收等，同时按招标图纸及工程量清单所含内容进行施工。</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rPr>
      </w:pPr>
      <w:r>
        <w:rPr>
          <w:rFonts w:hint="eastAsia" w:ascii="宋体" w:hAnsi="宋体" w:eastAsia="宋体" w:cs="宋体"/>
          <w:sz w:val="24"/>
          <w:szCs w:val="24"/>
          <w:u w:val="single"/>
          <w:lang w:val="en-US" w:eastAsia="zh-CN"/>
        </w:rPr>
        <w:t>以上工程内容及工程量发包人有权进行调整（增加或减少），承包人须无条件执行，其涉及调整工程内容对应的金额按实结算，不得因此提出费用和工期的索赔。</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最高投标限价：</w:t>
      </w:r>
      <w:r>
        <w:rPr>
          <w:rFonts w:hint="eastAsia" w:ascii="宋体" w:hAnsi="宋体" w:eastAsia="宋体" w:cs="宋体"/>
          <w:sz w:val="24"/>
          <w:szCs w:val="24"/>
          <w:u w:val="single"/>
        </w:rPr>
        <w:t>以珠海公共资源交易中心公示为准</w:t>
      </w:r>
      <w:r>
        <w:rPr>
          <w:rFonts w:hint="eastAsia" w:ascii="宋体" w:hAnsi="宋体" w:eastAsia="宋体" w:cs="宋体"/>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六</w:t>
      </w:r>
      <w:r>
        <w:rPr>
          <w:rFonts w:hint="eastAsia" w:ascii="宋体" w:hAnsi="宋体" w:eastAsia="宋体" w:cs="宋体"/>
          <w:sz w:val="24"/>
          <w:szCs w:val="24"/>
        </w:rPr>
        <w:t>、投标人</w:t>
      </w:r>
      <w:r>
        <w:rPr>
          <w:rFonts w:hint="eastAsia" w:ascii="宋体" w:hAnsi="宋体" w:eastAsia="宋体" w:cs="宋体"/>
          <w:sz w:val="24"/>
          <w:szCs w:val="24"/>
          <w:lang w:val="en-US" w:eastAsia="zh-CN"/>
        </w:rPr>
        <w:t>资格要求</w:t>
      </w:r>
      <w:r>
        <w:rPr>
          <w:rFonts w:hint="eastAsia" w:ascii="宋体" w:hAnsi="宋体" w:eastAsia="宋体" w:cs="宋体"/>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u w:val="single"/>
        </w:rPr>
      </w:pPr>
      <w:bookmarkStart w:id="0" w:name="_Hlk122362283"/>
      <w:r>
        <w:rPr>
          <w:rFonts w:hint="eastAsia" w:ascii="宋体" w:hAnsi="宋体" w:eastAsia="宋体" w:cs="宋体"/>
          <w:sz w:val="24"/>
          <w:szCs w:val="24"/>
          <w:u w:val="single"/>
        </w:rPr>
        <w:t>1、具备建设行政主管部门颁发的建筑装饰装修工程专业承包壹级资质。</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u w:val="single"/>
        </w:rPr>
      </w:pPr>
      <w:r>
        <w:rPr>
          <w:rFonts w:hint="eastAsia" w:ascii="宋体" w:hAnsi="宋体" w:eastAsia="宋体" w:cs="宋体"/>
          <w:sz w:val="24"/>
          <w:szCs w:val="24"/>
          <w:u w:val="single"/>
        </w:rPr>
        <w:t>2、省外企业已在广东建设信息网（http://www.gdcic.net/）进粤企业和人员诚信信息登记平台登记（内地投标人适用）。已在珠海市建设业务管理系统中完成诚信基本信息登记工作（内地投标人适用）。</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u w:val="single"/>
        </w:rPr>
      </w:pPr>
      <w:r>
        <w:rPr>
          <w:rFonts w:hint="eastAsia" w:ascii="宋体" w:hAnsi="宋体" w:eastAsia="宋体" w:cs="宋体"/>
          <w:sz w:val="24"/>
          <w:szCs w:val="24"/>
          <w:u w:val="single"/>
        </w:rPr>
        <w:t>3、具有独立的法人资格。具有有效的安全生产许可证（内地投标人适用）。具有独立的资质（内地投标人适用）。</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u w:val="single"/>
        </w:rPr>
      </w:pPr>
      <w:r>
        <w:rPr>
          <w:rFonts w:hint="eastAsia" w:ascii="宋体" w:hAnsi="宋体" w:eastAsia="宋体" w:cs="宋体"/>
          <w:sz w:val="24"/>
          <w:szCs w:val="24"/>
          <w:u w:val="single"/>
        </w:rPr>
        <w:t>4、投标人业绩要求：20</w:t>
      </w:r>
      <w:r>
        <w:rPr>
          <w:rFonts w:hint="eastAsia" w:ascii="宋体" w:hAnsi="宋体" w:eastAsia="宋体" w:cs="宋体"/>
          <w:sz w:val="24"/>
          <w:szCs w:val="24"/>
          <w:u w:val="single"/>
          <w:lang w:val="en-US" w:eastAsia="zh-CN"/>
        </w:rPr>
        <w:t>21</w:t>
      </w:r>
      <w:r>
        <w:rPr>
          <w:rFonts w:hint="eastAsia" w:ascii="宋体" w:hAnsi="宋体" w:eastAsia="宋体" w:cs="宋体"/>
          <w:sz w:val="24"/>
          <w:szCs w:val="24"/>
          <w:u w:val="single"/>
        </w:rPr>
        <w:t>年3月1日至投标截止日，至少一个已完成的合同金额不少于</w:t>
      </w:r>
      <w:r>
        <w:rPr>
          <w:rFonts w:hint="eastAsia" w:ascii="宋体" w:hAnsi="宋体" w:eastAsia="宋体" w:cs="宋体"/>
          <w:sz w:val="24"/>
          <w:szCs w:val="24"/>
          <w:u w:val="single"/>
          <w:lang w:val="en-US" w:eastAsia="zh-CN"/>
        </w:rPr>
        <w:t>2500</w:t>
      </w:r>
      <w:r>
        <w:rPr>
          <w:rFonts w:hint="eastAsia" w:ascii="宋体" w:hAnsi="宋体" w:eastAsia="宋体" w:cs="宋体"/>
          <w:sz w:val="24"/>
          <w:szCs w:val="24"/>
          <w:u w:val="single"/>
        </w:rPr>
        <w:t>万元的精装修业绩（完成时间以竣工验收报告载明的时间为准）。</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u w:val="single"/>
          <w:lang w:eastAsia="zh-CN"/>
        </w:rPr>
      </w:pPr>
      <w:r>
        <w:rPr>
          <w:rFonts w:hint="eastAsia" w:ascii="宋体" w:hAnsi="宋体" w:eastAsia="宋体" w:cs="宋体"/>
          <w:sz w:val="24"/>
          <w:szCs w:val="24"/>
          <w:u w:val="single"/>
        </w:rPr>
        <w:t>5、项目负责人要求</w:t>
      </w:r>
      <w:r>
        <w:rPr>
          <w:rFonts w:hint="eastAsia" w:ascii="宋体" w:hAnsi="宋体" w:eastAsia="宋体" w:cs="宋体"/>
          <w:sz w:val="24"/>
          <w:szCs w:val="24"/>
          <w:u w:val="singl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u w:val="single"/>
          <w:lang w:eastAsia="zh-CN"/>
        </w:rPr>
      </w:pPr>
      <w:r>
        <w:rPr>
          <w:rFonts w:hint="eastAsia" w:ascii="宋体" w:hAnsi="宋体" w:eastAsia="宋体" w:cs="宋体"/>
          <w:sz w:val="24"/>
          <w:szCs w:val="24"/>
          <w:u w:val="single"/>
        </w:rPr>
        <w:t>拟派项目负责人具有建设行政主管部门颁发的【建筑工程】专业壹级注册建造师资格。拟派项目负责人具有有效的安全生产B类证书</w:t>
      </w:r>
      <w:r>
        <w:rPr>
          <w:rFonts w:hint="eastAsia" w:ascii="宋体" w:hAnsi="宋体" w:eastAsia="宋体" w:cs="宋体"/>
          <w:sz w:val="24"/>
          <w:szCs w:val="24"/>
          <w:u w:val="singl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u w:val="single"/>
        </w:rPr>
        <w:t>6、本项目不接受联合体投标。</w:t>
      </w:r>
      <w:r>
        <w:rPr>
          <w:rFonts w:hint="eastAsia" w:ascii="宋体" w:hAnsi="宋体" w:eastAsia="宋体" w:cs="宋体"/>
          <w:sz w:val="24"/>
          <w:szCs w:val="24"/>
        </w:rPr>
        <w:t xml:space="preserve"> </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u w:val="single"/>
        </w:rPr>
        <w:t>7、其它事项：[ ①、项目负责人注册建造师资格证书的执业单位必须与投标人一致，且提供项目负责人须提供项目招标公告发布之日前一个月的缴纳社保证明材料。②、自 2022年1月1日起，一级建造师统一使用电子证书，纸质注册证书作废。一级建造师打印电子证书后，应在个人签名处手写本人签名，未手写签名或与签名图像笔迹不一致的，该电子证书无效，电子证书使用时限在有效期内。③、具有隶属关系的投标人不得同时参加本项目的投标。]</w:t>
      </w:r>
      <w:bookmarkEnd w:id="0"/>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七、其他</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本次招标公告内容具体以珠海市公共资源交易网发布为准。</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w:t>
      </w:r>
    </w:p>
    <w:sectPr>
      <w:footerReference r:id="rId5" w:type="default"/>
      <w:pgSz w:w="11906" w:h="16839"/>
      <w:pgMar w:top="1431" w:right="1785" w:bottom="400"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mYwZDU2NmNkMGRlMWY0YTBjZDIwM2JlMTA2MDM3N2YifQ=="/>
  </w:docVars>
  <w:rsids>
    <w:rsidRoot w:val="00000000"/>
    <w:rsid w:val="231452E5"/>
    <w:rsid w:val="2E0D6781"/>
    <w:rsid w:val="42DA0B7C"/>
    <w:rsid w:val="6025396A"/>
    <w:rsid w:val="75943670"/>
    <w:rsid w:val="7A317B46"/>
    <w:rsid w:val="7B8D68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autoRedefine/>
    <w:semiHidden/>
    <w:qFormat/>
    <w:uiPriority w:val="0"/>
  </w:style>
  <w:style w:type="table" w:default="1" w:styleId="3">
    <w:name w:val="Normal Table"/>
    <w:autoRedefine/>
    <w:semiHidden/>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宋体" w:hAnsi="宋体" w:eastAsia="宋体" w:cs="宋体"/>
      <w:sz w:val="24"/>
      <w:szCs w:val="24"/>
      <w:lang w:val="en-US" w:eastAsia="en-US" w:bidi="ar-SA"/>
    </w:rPr>
  </w:style>
  <w:style w:type="table" w:customStyle="1" w:styleId="5">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2023-11-02T14:28:00Z</dcterms:created>
  <dc:creator>NTKO</dc:creator>
  <cp:lastModifiedBy>WPS_1623137837</cp:lastModifiedBy>
  <dcterms:modified xsi:type="dcterms:W3CDTF">2024-03-28T01:26:03Z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2024-03-12T16:53:59Z</vt:filetime>
  </property>
  <property fmtid="{D5CDD505-2E9C-101B-9397-08002B2CF9AE}" pid="4" name="KSOProductBuildVer">
    <vt:lpwstr>2052-12.1.0.16388</vt:lpwstr>
  </property>
  <property fmtid="{D5CDD505-2E9C-101B-9397-08002B2CF9AE}" pid="5" name="ICV">
    <vt:lpwstr>D48CEEE335B344198A6DF9B8A73A57DB_13</vt:lpwstr>
  </property>
</Properties>
</file>